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BDD7DEC" w14:textId="61F9640E" w:rsidR="00757C2A" w:rsidRPr="00757C2A" w:rsidRDefault="00BE3D31" w:rsidP="00757C2A">
      <w:pPr>
        <w:rPr>
          <w:rFonts w:ascii="BiauKai" w:eastAsia="BiauKai"/>
          <w:sz w:val="40"/>
          <w:szCs w:val="40"/>
        </w:rPr>
      </w:pPr>
      <w:r>
        <w:rPr>
          <w:rFonts w:ascii="BiauKai" w:eastAsia="BiauKai"/>
          <w:sz w:val="52"/>
          <w:szCs w:val="52"/>
        </w:rPr>
        <w:pict w14:anchorId="54278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pt;width:117pt;height:100.3pt;z-index:251657728">
            <v:imagedata r:id="rId9" o:title="01286784480446"/>
            <w10:wrap type="square" side="right"/>
          </v:shape>
        </w:pict>
      </w:r>
      <w:r w:rsidR="00A07E06">
        <w:rPr>
          <w:rFonts w:ascii="BiauKai" w:eastAsia="BiauKai"/>
          <w:sz w:val="52"/>
          <w:szCs w:val="52"/>
        </w:rPr>
        <w:t xml:space="preserve"> </w:t>
      </w:r>
      <w:r w:rsidR="003B1CF2">
        <w:rPr>
          <w:rFonts w:ascii="BiauKai" w:eastAsia="BiauKai"/>
          <w:sz w:val="52"/>
          <w:szCs w:val="52"/>
        </w:rPr>
        <w:t xml:space="preserve"> </w:t>
      </w:r>
      <w:r w:rsidR="00757C2A">
        <w:rPr>
          <w:rFonts w:ascii="BiauKai" w:eastAsia="BiauKai" w:hint="eastAsia"/>
          <w:sz w:val="52"/>
          <w:szCs w:val="52"/>
        </w:rPr>
        <w:t xml:space="preserve">   </w:t>
      </w:r>
      <w:r w:rsidR="00757C2A" w:rsidRPr="00757C2A">
        <w:rPr>
          <w:rFonts w:ascii="BiauKai" w:eastAsia="BiauKai" w:hint="eastAsia"/>
          <w:sz w:val="40"/>
          <w:szCs w:val="40"/>
        </w:rPr>
        <w:t>201</w:t>
      </w:r>
      <w:r w:rsidR="0082442F">
        <w:rPr>
          <w:rFonts w:ascii="BiauKai" w:eastAsia="BiauKai" w:hint="eastAsia"/>
          <w:sz w:val="40"/>
          <w:szCs w:val="40"/>
        </w:rPr>
        <w:t>3</w:t>
      </w:r>
      <w:r w:rsidR="00757C2A" w:rsidRPr="00757C2A">
        <w:rPr>
          <w:rFonts w:ascii="BiauKai" w:eastAsia="BiauKai" w:hint="eastAsia"/>
          <w:sz w:val="40"/>
          <w:szCs w:val="40"/>
        </w:rPr>
        <w:t>-201</w:t>
      </w:r>
      <w:r w:rsidR="0082442F">
        <w:rPr>
          <w:rFonts w:ascii="BiauKai" w:eastAsia="BiauKai" w:hint="eastAsia"/>
          <w:sz w:val="40"/>
          <w:szCs w:val="40"/>
        </w:rPr>
        <w:t>4</w:t>
      </w:r>
      <w:r w:rsidR="00F14021">
        <w:rPr>
          <w:rFonts w:ascii="BiauKai" w:eastAsia="BiauKai" w:hint="eastAsia"/>
          <w:sz w:val="40"/>
          <w:szCs w:val="40"/>
        </w:rPr>
        <w:t>年度</w:t>
      </w:r>
      <w:r w:rsidR="0082442F">
        <w:rPr>
          <w:rFonts w:ascii="BiauKai" w:eastAsia="BiauKai" w:hint="eastAsia"/>
          <w:sz w:val="40"/>
          <w:szCs w:val="40"/>
        </w:rPr>
        <w:t>上</w:t>
      </w:r>
      <w:r w:rsidR="009B1893" w:rsidRPr="00757C2A">
        <w:rPr>
          <w:rFonts w:ascii="BiauKai" w:eastAsia="BiauKai" w:hint="eastAsia"/>
          <w:sz w:val="40"/>
          <w:szCs w:val="40"/>
        </w:rPr>
        <w:t>學期</w:t>
      </w:r>
    </w:p>
    <w:p w14:paraId="0B349616" w14:textId="4057204F" w:rsidR="00757C2A" w:rsidRDefault="00757C2A" w:rsidP="00757C2A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52"/>
          <w:szCs w:val="52"/>
        </w:rPr>
        <w:t xml:space="preserve">      </w:t>
      </w:r>
      <w:r w:rsidR="007559BE">
        <w:rPr>
          <w:rFonts w:ascii="BiauKai" w:eastAsia="BiauKai" w:hint="eastAsia"/>
          <w:sz w:val="52"/>
          <w:szCs w:val="52"/>
        </w:rPr>
        <w:t xml:space="preserve"> </w:t>
      </w:r>
      <w:r w:rsidR="005530E1">
        <w:rPr>
          <w:rFonts w:ascii="BiauKai" w:eastAsia="BiauKai" w:hint="eastAsia"/>
          <w:sz w:val="28"/>
          <w:szCs w:val="28"/>
        </w:rPr>
        <w:t>Y6</w:t>
      </w:r>
      <w:r w:rsidR="00ED02A0" w:rsidRPr="00757C2A">
        <w:rPr>
          <w:rFonts w:ascii="BiauKai" w:eastAsia="BiauKai" w:hint="eastAsia"/>
          <w:sz w:val="28"/>
          <w:szCs w:val="28"/>
        </w:rPr>
        <w:t xml:space="preserve"> </w:t>
      </w:r>
      <w:r w:rsidR="009B1893" w:rsidRPr="00757C2A">
        <w:rPr>
          <w:rFonts w:ascii="BiauKai" w:eastAsia="BiauKai" w:hint="eastAsia"/>
          <w:sz w:val="28"/>
          <w:szCs w:val="28"/>
        </w:rPr>
        <w:t xml:space="preserve"> </w:t>
      </w:r>
      <w:r w:rsidR="00714630">
        <w:rPr>
          <w:rFonts w:ascii="BiauKai" w:eastAsia="BiauKai" w:hint="eastAsia"/>
          <w:sz w:val="28"/>
          <w:szCs w:val="28"/>
        </w:rPr>
        <w:t>第</w:t>
      </w:r>
      <w:r w:rsidR="004E4875">
        <w:rPr>
          <w:rFonts w:ascii="BiauKai" w:eastAsia="BiauKai" w:hint="eastAsia"/>
          <w:sz w:val="28"/>
          <w:szCs w:val="28"/>
        </w:rPr>
        <w:t>二</w:t>
      </w:r>
      <w:r w:rsidR="009B1893" w:rsidRPr="00757C2A">
        <w:rPr>
          <w:rFonts w:ascii="BiauKai" w:eastAsia="BiauKai" w:hint="eastAsia"/>
          <w:sz w:val="28"/>
          <w:szCs w:val="28"/>
        </w:rPr>
        <w:t>次評估</w:t>
      </w:r>
      <w:r w:rsidR="00FB5F0C">
        <w:rPr>
          <w:rFonts w:ascii="BiauKai" w:eastAsia="BiauKai" w:hint="eastAsia"/>
          <w:sz w:val="28"/>
          <w:szCs w:val="28"/>
        </w:rPr>
        <w:t>通知</w:t>
      </w:r>
    </w:p>
    <w:p w14:paraId="7B6E8B2D" w14:textId="04E3E39E" w:rsidR="00757C2A" w:rsidRDefault="007559BE" w:rsidP="00757C2A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    </w:t>
      </w:r>
      <w:r w:rsidR="009B1893" w:rsidRPr="00757C2A">
        <w:rPr>
          <w:rFonts w:ascii="BiauKai" w:eastAsia="BiauKai" w:hint="eastAsia"/>
          <w:sz w:val="28"/>
          <w:szCs w:val="28"/>
        </w:rPr>
        <w:t>科目：語言 A (中文)</w:t>
      </w:r>
      <w:r w:rsidR="009B1893" w:rsidRPr="00757C2A">
        <w:rPr>
          <w:rFonts w:ascii="BiauKai" w:eastAsia="BiauKai" w:hint="eastAsia"/>
          <w:sz w:val="28"/>
          <w:szCs w:val="28"/>
        </w:rPr>
        <w:tab/>
      </w:r>
      <w:r w:rsidR="009B1893" w:rsidRPr="00757C2A">
        <w:rPr>
          <w:rFonts w:ascii="BiauKai" w:eastAsia="BiauKai" w:hint="eastAsia"/>
          <w:sz w:val="28"/>
          <w:szCs w:val="28"/>
        </w:rPr>
        <w:tab/>
      </w:r>
      <w:r w:rsidR="009B1893" w:rsidRPr="00324713">
        <w:rPr>
          <w:rFonts w:ascii="BiauKai" w:eastAsia="BiauKai" w:hint="eastAsia"/>
        </w:rPr>
        <w:tab/>
      </w:r>
      <w:r w:rsidR="009B1893" w:rsidRPr="00324713">
        <w:rPr>
          <w:rFonts w:ascii="BiauKai" w:eastAsia="BiauKai" w:hint="eastAsia"/>
        </w:rPr>
        <w:tab/>
      </w:r>
      <w:r w:rsidR="009B1893" w:rsidRPr="00324713">
        <w:rPr>
          <w:rFonts w:ascii="BiauKai" w:eastAsia="BiauKai" w:hint="eastAsia"/>
        </w:rPr>
        <w:tab/>
      </w:r>
    </w:p>
    <w:p w14:paraId="5ADE3E99" w14:textId="339E8565" w:rsidR="009B1893" w:rsidRPr="007B4585" w:rsidRDefault="009B1893" w:rsidP="00757C2A">
      <w:pPr>
        <w:rPr>
          <w:rFonts w:ascii="BiauKai" w:eastAsia="BiauKai"/>
          <w:sz w:val="24"/>
          <w:szCs w:val="24"/>
        </w:rPr>
      </w:pPr>
      <w:r w:rsidRPr="00324713">
        <w:rPr>
          <w:rFonts w:ascii="BiauKai" w:eastAsia="BiauKai" w:hint="eastAsia"/>
        </w:rPr>
        <w:t xml:space="preserve"> </w:t>
      </w:r>
      <w:r w:rsidR="00757C2A" w:rsidRPr="007B4585">
        <w:rPr>
          <w:rFonts w:ascii="BiauKai" w:eastAsia="BiauKai" w:hint="eastAsia"/>
          <w:sz w:val="24"/>
          <w:szCs w:val="24"/>
        </w:rPr>
        <w:t>任教老師：</w:t>
      </w:r>
      <w:r w:rsidR="005530E1">
        <w:rPr>
          <w:rFonts w:ascii="BiauKai" w:eastAsia="BiauKai" w:hint="eastAsia"/>
          <w:sz w:val="24"/>
          <w:szCs w:val="24"/>
        </w:rPr>
        <w:t>陳老師</w:t>
      </w:r>
      <w:r w:rsidR="00757C2A" w:rsidRPr="007B4585">
        <w:rPr>
          <w:rFonts w:ascii="BiauKai" w:eastAsia="BiauKai" w:hint="eastAsia"/>
          <w:sz w:val="24"/>
          <w:szCs w:val="24"/>
        </w:rPr>
        <w:t>、林老師</w:t>
      </w:r>
      <w:r w:rsidR="0082442F" w:rsidRPr="007B4585">
        <w:rPr>
          <w:rFonts w:ascii="BiauKai" w:eastAsia="BiauKai" w:hint="eastAsia"/>
          <w:sz w:val="24"/>
          <w:szCs w:val="24"/>
        </w:rPr>
        <w:t>、</w:t>
      </w:r>
      <w:r w:rsidR="0082442F">
        <w:rPr>
          <w:rFonts w:ascii="BiauKai" w:eastAsia="BiauKai" w:hint="eastAsia"/>
          <w:sz w:val="24"/>
          <w:szCs w:val="24"/>
        </w:rPr>
        <w:t>石</w:t>
      </w:r>
      <w:r w:rsidR="0082442F" w:rsidRPr="007B4585">
        <w:rPr>
          <w:rFonts w:ascii="BiauKai" w:eastAsia="BiauKai" w:hint="eastAsia"/>
          <w:sz w:val="24"/>
          <w:szCs w:val="24"/>
        </w:rPr>
        <w:t>老師</w:t>
      </w:r>
      <w:r w:rsidR="005530E1" w:rsidRPr="007B4585">
        <w:rPr>
          <w:rFonts w:ascii="BiauKai" w:eastAsia="BiauKai" w:hint="eastAsia"/>
          <w:sz w:val="24"/>
          <w:szCs w:val="24"/>
        </w:rPr>
        <w:t>、羅老師</w:t>
      </w:r>
      <w:r w:rsidR="005C448A">
        <w:rPr>
          <w:rFonts w:ascii="BiauKai" w:eastAsia="BiauKai" w:hint="eastAsia"/>
          <w:sz w:val="24"/>
          <w:szCs w:val="24"/>
        </w:rPr>
        <w:t>、</w:t>
      </w:r>
      <w:r w:rsidR="005C448A" w:rsidRPr="007B4585">
        <w:rPr>
          <w:rFonts w:ascii="BiauKai" w:eastAsia="BiauKai" w:hint="eastAsia"/>
          <w:sz w:val="24"/>
          <w:szCs w:val="24"/>
        </w:rPr>
        <w:t>何老師</w:t>
      </w:r>
    </w:p>
    <w:p w14:paraId="1B145A29" w14:textId="0AC2D6F8" w:rsidR="00757C2A" w:rsidRPr="007B4585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714630">
        <w:rPr>
          <w:rFonts w:ascii="BiauKai" w:eastAsia="BiauKai" w:hint="eastAsia"/>
          <w:sz w:val="24"/>
          <w:szCs w:val="24"/>
        </w:rPr>
        <w:t>通知日期：二零一三</w:t>
      </w:r>
      <w:r w:rsidRPr="007B4585">
        <w:rPr>
          <w:rFonts w:ascii="BiauKai" w:eastAsia="BiauKai" w:hint="eastAsia"/>
          <w:sz w:val="24"/>
          <w:szCs w:val="24"/>
        </w:rPr>
        <w:t>年</w:t>
      </w:r>
      <w:r w:rsidR="005530E1">
        <w:rPr>
          <w:rFonts w:ascii="BiauKai" w:eastAsia="BiauKai" w:hint="eastAsia"/>
          <w:sz w:val="24"/>
          <w:szCs w:val="24"/>
        </w:rPr>
        <w:t>十一</w:t>
      </w:r>
      <w:r w:rsidR="009B1893" w:rsidRPr="007B4585">
        <w:rPr>
          <w:rFonts w:ascii="BiauKai" w:eastAsia="BiauKai" w:hint="eastAsia"/>
          <w:sz w:val="24"/>
          <w:szCs w:val="24"/>
        </w:rPr>
        <w:t>月</w:t>
      </w:r>
      <w:r w:rsidR="00ED56E1">
        <w:rPr>
          <w:rFonts w:ascii="BiauKai" w:eastAsia="BiauKai" w:hint="eastAsia"/>
          <w:sz w:val="24"/>
          <w:szCs w:val="24"/>
        </w:rPr>
        <w:t>十</w:t>
      </w:r>
      <w:r w:rsidR="005530E1">
        <w:rPr>
          <w:rFonts w:ascii="BiauKai" w:eastAsia="BiauKai" w:hint="eastAsia"/>
          <w:sz w:val="24"/>
          <w:szCs w:val="24"/>
        </w:rPr>
        <w:t>五</w:t>
      </w:r>
      <w:r w:rsidR="009B1893" w:rsidRPr="007B4585">
        <w:rPr>
          <w:rFonts w:ascii="BiauKai" w:eastAsia="BiauKai" w:hint="eastAsia"/>
          <w:sz w:val="24"/>
          <w:szCs w:val="24"/>
        </w:rPr>
        <w:t>日</w:t>
      </w:r>
      <w:r w:rsidR="00ED02A0" w:rsidRPr="007B4585">
        <w:rPr>
          <w:rFonts w:ascii="BiauKai" w:eastAsia="BiauKai" w:hint="eastAsia"/>
          <w:sz w:val="24"/>
          <w:szCs w:val="24"/>
        </w:rPr>
        <w:t xml:space="preserve">     </w:t>
      </w:r>
    </w:p>
    <w:p w14:paraId="76D3A3EB" w14:textId="622BBC59" w:rsidR="009B1893" w:rsidRPr="007B4585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評估日期：</w:t>
      </w:r>
      <w:r w:rsidR="00714630">
        <w:rPr>
          <w:rFonts w:ascii="BiauKai" w:eastAsia="BiauKai" w:hint="eastAsia"/>
          <w:sz w:val="24"/>
          <w:szCs w:val="24"/>
        </w:rPr>
        <w:t>二零一三</w:t>
      </w:r>
      <w:r w:rsidR="009B1893" w:rsidRPr="007B4585">
        <w:rPr>
          <w:rFonts w:ascii="BiauKai" w:eastAsia="BiauKai" w:hint="eastAsia"/>
          <w:sz w:val="24"/>
          <w:szCs w:val="24"/>
        </w:rPr>
        <w:t>年</w:t>
      </w:r>
      <w:r w:rsidR="0082442F">
        <w:rPr>
          <w:rFonts w:ascii="BiauKai" w:eastAsia="BiauKai" w:hint="eastAsia"/>
          <w:sz w:val="24"/>
          <w:szCs w:val="24"/>
        </w:rPr>
        <w:t>十</w:t>
      </w:r>
      <w:r w:rsidR="005530E1">
        <w:rPr>
          <w:rFonts w:ascii="BiauKai" w:eastAsia="BiauKai" w:hint="eastAsia"/>
          <w:sz w:val="24"/>
          <w:szCs w:val="24"/>
        </w:rPr>
        <w:t>一</w:t>
      </w:r>
      <w:r w:rsidR="0007552A">
        <w:rPr>
          <w:rFonts w:ascii="BiauKai" w:eastAsia="BiauKai" w:hint="eastAsia"/>
          <w:sz w:val="24"/>
          <w:szCs w:val="24"/>
        </w:rPr>
        <w:t>月</w:t>
      </w:r>
      <w:r w:rsidR="005530E1">
        <w:rPr>
          <w:rFonts w:ascii="BiauKai" w:eastAsia="BiauKai" w:hint="eastAsia"/>
          <w:sz w:val="24"/>
          <w:szCs w:val="24"/>
        </w:rPr>
        <w:t>二十六</w:t>
      </w:r>
      <w:r w:rsidR="0007552A">
        <w:rPr>
          <w:rFonts w:ascii="BiauKai" w:eastAsia="BiauKai" w:hint="eastAsia"/>
          <w:sz w:val="24"/>
          <w:szCs w:val="24"/>
        </w:rPr>
        <w:t>、二十九</w:t>
      </w:r>
      <w:r w:rsidR="00C926AA" w:rsidRPr="007B4585">
        <w:rPr>
          <w:rFonts w:ascii="BiauKai" w:eastAsia="BiauKai" w:hint="eastAsia"/>
          <w:sz w:val="24"/>
          <w:szCs w:val="24"/>
        </w:rPr>
        <w:t>日</w:t>
      </w:r>
    </w:p>
    <w:p w14:paraId="30446416" w14:textId="513BA92C" w:rsidR="009B1893" w:rsidRPr="007B4585" w:rsidRDefault="00757C2A" w:rsidP="009B1893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評估時限：</w:t>
      </w:r>
      <w:r w:rsidR="005530E1">
        <w:rPr>
          <w:rFonts w:ascii="BiauKai" w:eastAsia="BiauKai" w:hint="eastAsia"/>
          <w:sz w:val="24"/>
          <w:szCs w:val="24"/>
        </w:rPr>
        <w:t>9</w:t>
      </w:r>
      <w:r w:rsidR="0082442F">
        <w:rPr>
          <w:rFonts w:ascii="BiauKai" w:eastAsia="BiauKai" w:hint="eastAsia"/>
          <w:sz w:val="24"/>
          <w:szCs w:val="24"/>
        </w:rPr>
        <w:t>0</w:t>
      </w:r>
      <w:r w:rsidR="009B1893" w:rsidRPr="007B4585">
        <w:rPr>
          <w:rFonts w:ascii="BiauKai" w:eastAsia="BiauKai" w:hint="eastAsia"/>
          <w:sz w:val="24"/>
          <w:szCs w:val="24"/>
        </w:rPr>
        <w:t xml:space="preserve">分鐘                         </w:t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</w:r>
    </w:p>
    <w:p w14:paraId="4AC06141" w14:textId="77777777" w:rsidR="009B1893" w:rsidRPr="007B4585" w:rsidRDefault="009B1893" w:rsidP="009B1893">
      <w:pPr>
        <w:rPr>
          <w:rFonts w:ascii="BiauKai" w:eastAsia="BiauKai"/>
          <w:sz w:val="24"/>
          <w:szCs w:val="24"/>
        </w:rPr>
      </w:pPr>
    </w:p>
    <w:p w14:paraId="515FDC78" w14:textId="41DB0914" w:rsidR="009B1893" w:rsidRPr="007B4585" w:rsidRDefault="007B4585" w:rsidP="009B1893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="009B1893" w:rsidRPr="007B4585">
        <w:rPr>
          <w:rFonts w:ascii="BiauKai" w:eastAsia="BiauKai" w:hint="eastAsia"/>
          <w:sz w:val="24"/>
          <w:szCs w:val="24"/>
        </w:rPr>
        <w:t>學生姓名：_________________</w:t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</w:r>
      <w:r w:rsidR="009B1893"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="009B1893" w:rsidRPr="007B4585">
        <w:rPr>
          <w:rFonts w:ascii="BiauKai" w:eastAsia="BiauKai" w:hint="eastAsia"/>
          <w:sz w:val="24"/>
          <w:szCs w:val="24"/>
        </w:rPr>
        <w:t xml:space="preserve"> 班別： </w:t>
      </w:r>
      <w:r w:rsidR="005530E1">
        <w:rPr>
          <w:rFonts w:ascii="BiauKai" w:eastAsia="BiauKai" w:hint="eastAsia"/>
          <w:sz w:val="24"/>
          <w:szCs w:val="24"/>
          <w:u w:val="single"/>
        </w:rPr>
        <w:t>Y6</w:t>
      </w:r>
      <w:r w:rsidR="009B1893" w:rsidRPr="007B4585">
        <w:rPr>
          <w:rFonts w:ascii="BiauKai" w:eastAsia="BiauKai" w:hint="eastAsia"/>
          <w:sz w:val="24"/>
          <w:szCs w:val="24"/>
          <w:u w:val="single"/>
        </w:rPr>
        <w:t xml:space="preserve">                </w:t>
      </w:r>
      <w:r w:rsidR="009B1893"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6599C9F9" w14:textId="77777777" w:rsidR="009B1893" w:rsidRPr="007B4585" w:rsidRDefault="009B1893" w:rsidP="009B1893">
      <w:pPr>
        <w:ind w:right="360"/>
        <w:rPr>
          <w:rFonts w:ascii="BiauKai" w:eastAsia="BiauKai"/>
          <w:sz w:val="24"/>
          <w:szCs w:val="24"/>
        </w:rPr>
      </w:pPr>
    </w:p>
    <w:p w14:paraId="4FEB5EB5" w14:textId="77777777" w:rsidR="00AF20DB" w:rsidRPr="007B4585" w:rsidRDefault="007559BE" w:rsidP="00AF20DB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    </w:t>
      </w:r>
      <w:r w:rsidR="00AF20DB" w:rsidRPr="007B4585">
        <w:rPr>
          <w:rFonts w:ascii="BiauKai" w:eastAsia="BiauKai" w:hint="eastAsia"/>
          <w:sz w:val="24"/>
          <w:szCs w:val="24"/>
        </w:rPr>
        <w:t>是次評估將評核標準A、B</w:t>
      </w:r>
      <w:r w:rsidR="00AF20DB">
        <w:rPr>
          <w:rFonts w:ascii="BiauKai" w:eastAsia="BiauKai" w:hint="eastAsia"/>
          <w:sz w:val="24"/>
          <w:szCs w:val="24"/>
        </w:rPr>
        <w:t>兩</w:t>
      </w:r>
      <w:r w:rsidR="00AF20DB" w:rsidRPr="007B4585">
        <w:rPr>
          <w:rFonts w:ascii="BiauKai" w:eastAsia="BiauKai" w:hint="eastAsia"/>
          <w:sz w:val="24"/>
          <w:szCs w:val="24"/>
        </w:rPr>
        <w:t>項。作答前，請細閱以下的標準細則：</w:t>
      </w: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6837"/>
        <w:gridCol w:w="1444"/>
      </w:tblGrid>
      <w:tr w:rsidR="00AF20DB" w:rsidRPr="007B4585" w14:paraId="6EA0EE9A" w14:textId="77777777" w:rsidTr="00AF20DB">
        <w:trPr>
          <w:trHeight w:val="1109"/>
        </w:trPr>
        <w:tc>
          <w:tcPr>
            <w:tcW w:w="1243" w:type="dxa"/>
            <w:shd w:val="clear" w:color="auto" w:fill="auto"/>
          </w:tcPr>
          <w:p w14:paraId="139D13FB" w14:textId="77777777" w:rsidR="00AF20DB" w:rsidRPr="007B4585" w:rsidRDefault="00AF20DB" w:rsidP="00AF20DB">
            <w:pPr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標準 A</w:t>
            </w:r>
          </w:p>
          <w:p w14:paraId="0C144FF1" w14:textId="77777777" w:rsidR="00AF20DB" w:rsidRPr="007B4585" w:rsidRDefault="00AF20DB" w:rsidP="00AF20DB">
            <w:pPr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內容</w:t>
            </w:r>
          </w:p>
        </w:tc>
        <w:tc>
          <w:tcPr>
            <w:tcW w:w="6837" w:type="dxa"/>
            <w:shd w:val="clear" w:color="auto" w:fill="auto"/>
            <w:vAlign w:val="center"/>
          </w:tcPr>
          <w:p w14:paraId="024B762B" w14:textId="77777777" w:rsidR="00AF20DB" w:rsidRPr="007B4585" w:rsidRDefault="00AF20DB" w:rsidP="00AF20DB">
            <w:pPr>
              <w:autoSpaceDE w:val="0"/>
              <w:autoSpaceDN w:val="0"/>
              <w:adjustRightInd w:val="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－人物形象鮮明突出</w:t>
            </w:r>
          </w:p>
          <w:p w14:paraId="24010A24" w14:textId="5D27E0EC" w:rsidR="00AF20DB" w:rsidRPr="007B4585" w:rsidRDefault="00AF20DB" w:rsidP="00AF20D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 w:rsidR="0007552A">
              <w:rPr>
                <w:rFonts w:ascii="BiauKai" w:eastAsia="BiauKai" w:hint="eastAsia"/>
                <w:sz w:val="24"/>
                <w:szCs w:val="24"/>
              </w:rPr>
              <w:t>選材能突出人物的可貴</w:t>
            </w:r>
            <w:r>
              <w:rPr>
                <w:rFonts w:ascii="BiauKai" w:eastAsia="BiauKai" w:hint="eastAsia"/>
                <w:sz w:val="24"/>
                <w:szCs w:val="24"/>
              </w:rPr>
              <w:t>品格</w:t>
            </w:r>
          </w:p>
          <w:p w14:paraId="56EEDB99" w14:textId="77777777" w:rsidR="00AF20DB" w:rsidRPr="00236E0D" w:rsidRDefault="00AF20DB" w:rsidP="00AF20D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cs="SimSun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</w:tcPr>
          <w:p w14:paraId="246B693B" w14:textId="77777777" w:rsidR="00AF20DB" w:rsidRPr="007B4585" w:rsidRDefault="00AF20DB" w:rsidP="00AF20DB">
            <w:pPr>
              <w:ind w:right="360"/>
              <w:jc w:val="right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47B0BE72" w14:textId="77777777" w:rsidR="00AF20DB" w:rsidRPr="007B4585" w:rsidRDefault="00AF20DB" w:rsidP="00AF20DB">
            <w:pPr>
              <w:ind w:right="360"/>
              <w:jc w:val="right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6286F63A" w14:textId="77777777" w:rsidR="00AF20DB" w:rsidRPr="007B4585" w:rsidRDefault="00AF20DB" w:rsidP="00AF20DB">
            <w:pPr>
              <w:ind w:right="360" w:firstLineChars="50" w:firstLine="120"/>
              <w:jc w:val="right"/>
              <w:rPr>
                <w:rFonts w:ascii="BiauKai" w:eastAsia="BiauKai"/>
                <w:sz w:val="24"/>
                <w:szCs w:val="24"/>
                <w:lang w:eastAsia="en-US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AF20DB" w:rsidRPr="007B4585" w14:paraId="27836FDA" w14:textId="77777777" w:rsidTr="00AF20DB">
        <w:tc>
          <w:tcPr>
            <w:tcW w:w="1243" w:type="dxa"/>
            <w:shd w:val="clear" w:color="auto" w:fill="auto"/>
          </w:tcPr>
          <w:p w14:paraId="2EEE7A7D" w14:textId="77777777" w:rsidR="00AF20DB" w:rsidRPr="007B4585" w:rsidRDefault="00AF20DB" w:rsidP="00AF20DB">
            <w:pPr>
              <w:tabs>
                <w:tab w:val="left" w:pos="1168"/>
              </w:tabs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B</w:t>
            </w:r>
          </w:p>
          <w:p w14:paraId="0DDDE0A9" w14:textId="77777777" w:rsidR="00AF20DB" w:rsidRPr="007B4585" w:rsidRDefault="00AF20DB" w:rsidP="00AF20DB">
            <w:pPr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結構</w:t>
            </w:r>
          </w:p>
        </w:tc>
        <w:tc>
          <w:tcPr>
            <w:tcW w:w="6837" w:type="dxa"/>
            <w:shd w:val="clear" w:color="auto" w:fill="auto"/>
          </w:tcPr>
          <w:p w14:paraId="14005F4E" w14:textId="77777777" w:rsidR="00AF20DB" w:rsidRPr="007B4585" w:rsidRDefault="00AF20DB" w:rsidP="00AF20D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－結構完整、組織嚴密</w:t>
            </w:r>
          </w:p>
          <w:p w14:paraId="6D54F7BE" w14:textId="77777777" w:rsidR="00AF20DB" w:rsidRPr="007B4585" w:rsidRDefault="00AF20DB" w:rsidP="00AF20DB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－段落連貫，過渡自然</w:t>
            </w:r>
          </w:p>
          <w:p w14:paraId="6FB12E01" w14:textId="77777777" w:rsidR="00AF20DB" w:rsidRPr="007B4585" w:rsidRDefault="00AF20DB" w:rsidP="00AF20DB">
            <w:pPr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－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分段恰當、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zh-CN"/>
              </w:rPr>
              <w:t>層次分明</w:t>
            </w:r>
          </w:p>
        </w:tc>
        <w:tc>
          <w:tcPr>
            <w:tcW w:w="1444" w:type="dxa"/>
            <w:shd w:val="clear" w:color="auto" w:fill="auto"/>
          </w:tcPr>
          <w:p w14:paraId="7B3ED179" w14:textId="77777777" w:rsidR="00AF20DB" w:rsidRPr="007B4585" w:rsidRDefault="00AF20DB" w:rsidP="00AF20DB">
            <w:pPr>
              <w:ind w:right="360"/>
              <w:jc w:val="right"/>
              <w:rPr>
                <w:rFonts w:ascii="BiauKai" w:eastAsia="BiauKai"/>
                <w:sz w:val="24"/>
                <w:szCs w:val="24"/>
                <w:lang w:eastAsia="zh-HK"/>
              </w:rPr>
            </w:pPr>
          </w:p>
          <w:p w14:paraId="33F70B90" w14:textId="77777777" w:rsidR="00AF20DB" w:rsidRPr="007B4585" w:rsidRDefault="00AF20DB" w:rsidP="00AF20DB">
            <w:pPr>
              <w:ind w:right="360" w:firstLineChars="50" w:firstLine="120"/>
              <w:jc w:val="right"/>
              <w:rPr>
                <w:rFonts w:ascii="BiauKai" w:eastAsia="BiauKai"/>
                <w:sz w:val="24"/>
                <w:szCs w:val="24"/>
                <w:lang w:eastAsia="en-US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</w:tbl>
    <w:p w14:paraId="0C954906" w14:textId="213D8386" w:rsidR="00FC6845" w:rsidRDefault="00FC6845" w:rsidP="00AF20DB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47F192F3" w14:textId="77777777" w:rsidR="00AF20DB" w:rsidRDefault="00AF20DB" w:rsidP="00AF20DB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199F5024" w14:textId="77777777" w:rsidR="00AF20DB" w:rsidRPr="003435BC" w:rsidRDefault="00AF20DB" w:rsidP="00AF20DB">
      <w:pPr>
        <w:rPr>
          <w:rFonts w:ascii="BiauKai" w:eastAsia="BiauKai" w:hAnsi="Courier New"/>
          <w:b/>
          <w:sz w:val="24"/>
          <w:szCs w:val="24"/>
        </w:rPr>
      </w:pPr>
      <w:r w:rsidRPr="003435BC">
        <w:rPr>
          <w:rFonts w:ascii="BiauKai" w:eastAsia="BiauKai" w:hAnsi="Courier New" w:hint="eastAsia"/>
          <w:b/>
          <w:sz w:val="24"/>
          <w:szCs w:val="24"/>
          <w:lang w:eastAsia="en-US"/>
        </w:rPr>
        <w:t>指引：</w:t>
      </w:r>
    </w:p>
    <w:p w14:paraId="2745A4D3" w14:textId="57ACB91F" w:rsidR="00AF20DB" w:rsidRPr="002212A9" w:rsidRDefault="00AF20DB" w:rsidP="00AF20DB">
      <w:pPr>
        <w:pStyle w:val="ListParagraph"/>
        <w:numPr>
          <w:ilvl w:val="0"/>
          <w:numId w:val="7"/>
        </w:numPr>
        <w:rPr>
          <w:rFonts w:ascii="BiauKai" w:eastAsia="BiauKai" w:hAnsi="細明體" w:hint="eastAsia"/>
          <w:bCs/>
          <w:sz w:val="24"/>
          <w:szCs w:val="24"/>
        </w:rPr>
      </w:pPr>
      <w:r w:rsidRPr="002212A9">
        <w:rPr>
          <w:rFonts w:ascii="BiauKai" w:eastAsia="BiauKai" w:hAnsi="標楷體" w:cs="標楷體" w:hint="eastAsia"/>
          <w:sz w:val="24"/>
          <w:szCs w:val="24"/>
        </w:rPr>
        <w:t>通過閱讀</w:t>
      </w:r>
      <w:r w:rsidR="00207F33" w:rsidRPr="002212A9">
        <w:rPr>
          <w:rFonts w:ascii="BiauKai" w:eastAsia="BiauKai" w:hAnsi="標楷體" w:cs="標楷體" w:hint="eastAsia"/>
          <w:sz w:val="24"/>
          <w:szCs w:val="24"/>
        </w:rPr>
        <w:t>人物</w:t>
      </w:r>
      <w:r w:rsidRPr="002212A9">
        <w:rPr>
          <w:rFonts w:ascii="BiauKai" w:eastAsia="BiauKai" w:hAnsi="標楷體" w:cs="標楷體" w:hint="eastAsia"/>
          <w:sz w:val="24"/>
          <w:szCs w:val="24"/>
        </w:rPr>
        <w:t>傳記</w:t>
      </w:r>
      <w:r w:rsidR="00207F33" w:rsidRPr="002212A9">
        <w:rPr>
          <w:rFonts w:ascii="BiauKai" w:eastAsia="BiauKai" w:hAnsi="標楷體" w:cs="標楷體" w:hint="eastAsia"/>
          <w:sz w:val="24"/>
          <w:szCs w:val="24"/>
        </w:rPr>
        <w:t>等方式</w:t>
      </w:r>
      <w:r w:rsidRPr="002212A9">
        <w:rPr>
          <w:rFonts w:ascii="BiauKai" w:eastAsia="BiauKai" w:hAnsi="標楷體" w:cs="標楷體" w:hint="eastAsia"/>
          <w:sz w:val="24"/>
          <w:szCs w:val="24"/>
        </w:rPr>
        <w:t>，了解</w:t>
      </w:r>
      <w:r w:rsidR="00207F33" w:rsidRPr="002212A9">
        <w:rPr>
          <w:rFonts w:ascii="BiauKai" w:eastAsia="BiauKai" w:hAnsi="標楷體" w:cs="標楷體" w:hint="eastAsia"/>
          <w:sz w:val="24"/>
          <w:szCs w:val="24"/>
        </w:rPr>
        <w:t>一位</w:t>
      </w:r>
      <w:r w:rsidR="00207F33" w:rsidRPr="002212A9">
        <w:rPr>
          <w:rFonts w:ascii="BiauKai" w:eastAsia="BiauKai" w:hAnsi="標楷體" w:cs="標楷體" w:hint="eastAsia"/>
          <w:sz w:val="24"/>
          <w:szCs w:val="24"/>
          <w:u w:val="single"/>
        </w:rPr>
        <w:t>著名人物</w:t>
      </w:r>
      <w:r w:rsidR="00207F33" w:rsidRPr="002212A9">
        <w:rPr>
          <w:rFonts w:ascii="BiauKai" w:eastAsia="BiauKai" w:hAnsi="標楷體" w:cs="標楷體" w:hint="eastAsia"/>
          <w:sz w:val="24"/>
          <w:szCs w:val="24"/>
        </w:rPr>
        <w:t>的</w:t>
      </w:r>
      <w:r w:rsidRPr="002212A9">
        <w:rPr>
          <w:rFonts w:ascii="BiauKai" w:eastAsia="BiauKai" w:hAnsi="標楷體" w:cs="標楷體" w:hint="eastAsia"/>
          <w:sz w:val="24"/>
          <w:szCs w:val="24"/>
        </w:rPr>
        <w:t>生平</w:t>
      </w:r>
      <w:r w:rsidR="00207F33" w:rsidRPr="002212A9">
        <w:rPr>
          <w:rFonts w:ascii="BiauKai" w:eastAsia="BiauKai" w:hAnsi="標楷體" w:cs="標楷體" w:hint="eastAsia"/>
          <w:sz w:val="24"/>
          <w:szCs w:val="24"/>
        </w:rPr>
        <w:t>和</w:t>
      </w:r>
      <w:r w:rsidR="00E93961" w:rsidRPr="002212A9">
        <w:rPr>
          <w:rFonts w:ascii="BiauKai" w:eastAsia="BiauKai" w:hAnsi="標楷體" w:cs="標楷體" w:hint="eastAsia"/>
          <w:sz w:val="24"/>
          <w:szCs w:val="24"/>
        </w:rPr>
        <w:t>可貴的</w:t>
      </w:r>
      <w:r w:rsidR="00207F33" w:rsidRPr="002212A9">
        <w:rPr>
          <w:rFonts w:ascii="BiauKai" w:eastAsia="BiauKai" w:hAnsi="標楷體" w:cs="標楷體" w:hint="eastAsia"/>
          <w:sz w:val="24"/>
          <w:szCs w:val="24"/>
        </w:rPr>
        <w:t>性格特點（古今中外皆可）</w:t>
      </w:r>
      <w:r w:rsidRPr="002212A9">
        <w:rPr>
          <w:rFonts w:ascii="BiauKai" w:eastAsia="BiauKai" w:hAnsi="標楷體" w:cs="標楷體" w:hint="eastAsia"/>
          <w:sz w:val="24"/>
          <w:szCs w:val="24"/>
        </w:rPr>
        <w:t>。</w:t>
      </w:r>
    </w:p>
    <w:p w14:paraId="1064337B" w14:textId="6FA6E2D0" w:rsidR="00AF20DB" w:rsidRPr="002212A9" w:rsidRDefault="00AF20DB" w:rsidP="00AF20DB">
      <w:pPr>
        <w:pStyle w:val="ListParagraph"/>
        <w:numPr>
          <w:ilvl w:val="0"/>
          <w:numId w:val="7"/>
        </w:numPr>
        <w:contextualSpacing/>
        <w:rPr>
          <w:rFonts w:ascii="BiauKai" w:eastAsia="BiauKai" w:hAnsi="細明體" w:hint="eastAsia"/>
          <w:bCs/>
          <w:sz w:val="24"/>
          <w:szCs w:val="24"/>
        </w:rPr>
      </w:pPr>
      <w:r w:rsidRPr="002212A9">
        <w:rPr>
          <w:rFonts w:ascii="BiauKai" w:eastAsia="BiauKai" w:hAnsi="細明體" w:hint="eastAsia"/>
          <w:bCs/>
          <w:sz w:val="24"/>
          <w:szCs w:val="24"/>
        </w:rPr>
        <w:t>運用恰當的記敘手法和人物描寫手法</w:t>
      </w:r>
      <w:r w:rsidR="005C448A" w:rsidRPr="002212A9">
        <w:rPr>
          <w:rFonts w:ascii="BiauKai" w:eastAsia="BiauKai" w:hAnsi="細明體" w:hint="eastAsia"/>
          <w:bCs/>
          <w:sz w:val="24"/>
          <w:szCs w:val="24"/>
        </w:rPr>
        <w:t>介紹該</w:t>
      </w:r>
      <w:r w:rsidR="00207F33" w:rsidRPr="002212A9">
        <w:rPr>
          <w:rFonts w:ascii="BiauKai" w:eastAsia="BiauKai" w:hAnsi="細明體" w:hint="eastAsia"/>
          <w:bCs/>
          <w:sz w:val="24"/>
          <w:szCs w:val="24"/>
        </w:rPr>
        <w:t>人物</w:t>
      </w:r>
      <w:r w:rsidRPr="002212A9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6F17A7A9" w14:textId="77777777" w:rsidR="00AF20DB" w:rsidRPr="002212A9" w:rsidRDefault="00AF20DB" w:rsidP="00AF20DB">
      <w:pPr>
        <w:pStyle w:val="ListParagraph"/>
        <w:numPr>
          <w:ilvl w:val="0"/>
          <w:numId w:val="7"/>
        </w:numPr>
        <w:rPr>
          <w:rFonts w:ascii="BiauKai" w:eastAsia="BiauKai" w:hAnsi="細明體" w:hint="eastAsia"/>
          <w:bCs/>
          <w:sz w:val="24"/>
          <w:szCs w:val="24"/>
        </w:rPr>
      </w:pPr>
      <w:r w:rsidRPr="002212A9">
        <w:rPr>
          <w:rFonts w:ascii="BiauKai" w:eastAsia="BiauKai" w:hAnsi="細明體" w:hint="eastAsia"/>
          <w:bCs/>
          <w:sz w:val="24"/>
          <w:szCs w:val="24"/>
        </w:rPr>
        <w:t>恰當地使用過渡句或過渡段。</w:t>
      </w:r>
    </w:p>
    <w:p w14:paraId="7987DE26" w14:textId="1F62B257" w:rsidR="00AF20DB" w:rsidRPr="002212A9" w:rsidRDefault="00207F33" w:rsidP="00207F33">
      <w:pPr>
        <w:pStyle w:val="ListParagraph"/>
        <w:numPr>
          <w:ilvl w:val="0"/>
          <w:numId w:val="7"/>
        </w:numPr>
        <w:rPr>
          <w:rFonts w:ascii="BiauKai" w:eastAsia="BiauKai" w:hAnsi="細明體" w:hint="eastAsia"/>
          <w:bCs/>
          <w:sz w:val="24"/>
          <w:szCs w:val="24"/>
        </w:rPr>
      </w:pPr>
      <w:r w:rsidRPr="002212A9">
        <w:rPr>
          <w:rFonts w:ascii="BiauKai" w:eastAsia="BiauKai" w:hAnsi="細明體" w:hint="eastAsia"/>
          <w:b/>
          <w:bCs/>
          <w:sz w:val="24"/>
          <w:szCs w:val="24"/>
          <w:u w:val="single"/>
        </w:rPr>
        <w:t>題目自擬</w:t>
      </w:r>
      <w:r w:rsidRPr="002212A9">
        <w:rPr>
          <w:rFonts w:ascii="BiauKai" w:eastAsia="BiauKai" w:hAnsi="細明體" w:hint="eastAsia"/>
          <w:bCs/>
          <w:sz w:val="24"/>
          <w:szCs w:val="24"/>
        </w:rPr>
        <w:t>，</w:t>
      </w:r>
      <w:r w:rsidR="00AF20DB" w:rsidRPr="002212A9">
        <w:rPr>
          <w:rFonts w:ascii="BiauKai" w:eastAsia="BiauKai" w:hAnsi="細明體" w:hint="eastAsia"/>
          <w:bCs/>
          <w:sz w:val="24"/>
          <w:szCs w:val="24"/>
        </w:rPr>
        <w:t>字數不少於300字（包括標點符號）。</w:t>
      </w:r>
    </w:p>
    <w:p w14:paraId="3A98C514" w14:textId="00A40691" w:rsidR="008E03F3" w:rsidRPr="002212A9" w:rsidRDefault="008E03F3" w:rsidP="00207F33">
      <w:pPr>
        <w:pStyle w:val="ListParagraph"/>
        <w:numPr>
          <w:ilvl w:val="0"/>
          <w:numId w:val="7"/>
        </w:numPr>
        <w:rPr>
          <w:rFonts w:ascii="BiauKai" w:eastAsia="BiauKai" w:hAnsi="細明體" w:hint="eastAsia"/>
          <w:bCs/>
          <w:sz w:val="24"/>
          <w:szCs w:val="24"/>
        </w:rPr>
      </w:pPr>
      <w:r w:rsidRPr="002212A9">
        <w:rPr>
          <w:rFonts w:ascii="BiauKai" w:eastAsia="BiauKai" w:hAnsi="細明體" w:hint="eastAsia"/>
          <w:bCs/>
          <w:sz w:val="24"/>
          <w:szCs w:val="24"/>
        </w:rPr>
        <w:t>需把自擬的</w:t>
      </w:r>
      <w:r w:rsidRPr="002212A9">
        <w:rPr>
          <w:rFonts w:ascii="BiauKai" w:eastAsia="BiauKai" w:hAnsi="細明體" w:hint="eastAsia"/>
          <w:b/>
          <w:bCs/>
          <w:sz w:val="24"/>
          <w:szCs w:val="24"/>
          <w:u w:val="single"/>
        </w:rPr>
        <w:t>題目寫在原稿紙第一行</w:t>
      </w:r>
      <w:r w:rsidRPr="002212A9">
        <w:rPr>
          <w:rFonts w:ascii="BiauKai" w:eastAsia="BiauKai" w:hAnsi="細明體" w:hint="eastAsia"/>
          <w:bCs/>
          <w:sz w:val="24"/>
          <w:szCs w:val="24"/>
        </w:rPr>
        <w:t>（可第一行正中，或空四格開始寫）。</w:t>
      </w:r>
    </w:p>
    <w:p w14:paraId="72ADF21E" w14:textId="11B7B32B" w:rsidR="00C27894" w:rsidRPr="003435BC" w:rsidRDefault="00C27894" w:rsidP="00C27894">
      <w:pPr>
        <w:pStyle w:val="ListParagraph"/>
        <w:numPr>
          <w:ilvl w:val="0"/>
          <w:numId w:val="7"/>
        </w:numPr>
        <w:rPr>
          <w:rFonts w:ascii="BiauKai" w:eastAsia="BiauKai" w:hAnsi="細明體"/>
          <w:bCs/>
          <w:sz w:val="24"/>
          <w:szCs w:val="24"/>
        </w:rPr>
      </w:pPr>
      <w:r w:rsidRPr="002212A9">
        <w:rPr>
          <w:rFonts w:ascii="BiauKai" w:eastAsia="BiauKai" w:hAnsi="細明體" w:hint="eastAsia"/>
          <w:bCs/>
          <w:sz w:val="24"/>
          <w:szCs w:val="24"/>
        </w:rPr>
        <w:t>參考</w:t>
      </w:r>
      <w:r w:rsidR="0007552A" w:rsidRPr="002212A9">
        <w:rPr>
          <w:rFonts w:ascii="BiauKai" w:eastAsia="BiauKai" w:hAnsi="細明體" w:hint="eastAsia"/>
          <w:bCs/>
          <w:sz w:val="24"/>
          <w:szCs w:val="24"/>
        </w:rPr>
        <w:t>單元二課文《小個子巨人普京</w:t>
      </w:r>
      <w:r w:rsidRPr="002212A9">
        <w:rPr>
          <w:rFonts w:ascii="BiauKai" w:eastAsia="BiauKai" w:hAnsi="細明體" w:hint="eastAsia"/>
          <w:bCs/>
          <w:sz w:val="24"/>
          <w:szCs w:val="24"/>
        </w:rPr>
        <w:t>》、</w:t>
      </w:r>
      <w:r w:rsidR="0007552A" w:rsidRPr="002212A9">
        <w:rPr>
          <w:rFonts w:ascii="BiauKai" w:eastAsia="BiauKai" w:hAnsi="細明體" w:hint="eastAsia"/>
          <w:bCs/>
          <w:sz w:val="24"/>
          <w:szCs w:val="24"/>
        </w:rPr>
        <w:t>《永遠都要坐前排》及</w:t>
      </w:r>
      <w:r w:rsidRPr="002212A9">
        <w:rPr>
          <w:rFonts w:ascii="BiauKai" w:eastAsia="BiauKai" w:hAnsi="細明體" w:hint="eastAsia"/>
          <w:bCs/>
          <w:sz w:val="24"/>
          <w:szCs w:val="24"/>
        </w:rPr>
        <w:t>工作紙。</w:t>
      </w:r>
    </w:p>
    <w:p w14:paraId="162E5579" w14:textId="77777777" w:rsidR="00C27894" w:rsidRPr="005255CD" w:rsidRDefault="00C27894" w:rsidP="00C27894">
      <w:pPr>
        <w:rPr>
          <w:rFonts w:ascii="BiauKai" w:eastAsia="BiauKai" w:hAnsi="細明體"/>
          <w:bCs/>
          <w:sz w:val="28"/>
          <w:szCs w:val="28"/>
        </w:rPr>
      </w:pPr>
      <w:r w:rsidRPr="005255CD">
        <w:rPr>
          <w:rFonts w:ascii="BiauKai" w:eastAsia="BiauKai" w:hAnsi="細明體"/>
          <w:bCs/>
          <w:sz w:val="28"/>
          <w:szCs w:val="28"/>
        </w:rPr>
        <w:br w:type="page"/>
      </w:r>
    </w:p>
    <w:p w14:paraId="31BB6B4B" w14:textId="77777777" w:rsidR="00895BEB" w:rsidRDefault="00895BEB" w:rsidP="002A6A22">
      <w:pPr>
        <w:rPr>
          <w:b/>
          <w:bCs/>
        </w:rPr>
        <w:sectPr w:rsidR="00895BE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  <w:bookmarkStart w:id="0" w:name="_GoBack"/>
      <w:bookmarkEnd w:id="0"/>
    </w:p>
    <w:p w14:paraId="7E0FDACF" w14:textId="2EAB0ED1" w:rsidR="002A6A22" w:rsidRPr="00AE68FB" w:rsidRDefault="004A1E2B" w:rsidP="002A6A22">
      <w:pPr>
        <w:rPr>
          <w:rFonts w:eastAsia="SimSun"/>
          <w:b/>
          <w:bCs/>
          <w:color w:val="000000"/>
          <w:sz w:val="24"/>
          <w:szCs w:val="24"/>
        </w:rPr>
      </w:pPr>
      <w:r w:rsidRPr="00AE68FB">
        <w:rPr>
          <w:rFonts w:hint="eastAsia"/>
          <w:b/>
          <w:bCs/>
          <w:sz w:val="24"/>
          <w:szCs w:val="24"/>
        </w:rPr>
        <w:lastRenderedPageBreak/>
        <w:t>語言</w:t>
      </w:r>
      <w:r w:rsidRPr="00AE68FB">
        <w:rPr>
          <w:b/>
          <w:bCs/>
          <w:sz w:val="24"/>
          <w:szCs w:val="24"/>
        </w:rPr>
        <w:t xml:space="preserve"> A (</w:t>
      </w:r>
      <w:r w:rsidRPr="00AE68FB">
        <w:rPr>
          <w:rFonts w:hint="eastAsia"/>
          <w:b/>
          <w:bCs/>
          <w:sz w:val="24"/>
          <w:szCs w:val="24"/>
        </w:rPr>
        <w:t>中文</w:t>
      </w:r>
      <w:r w:rsidRPr="00AE68FB">
        <w:rPr>
          <w:b/>
          <w:bCs/>
          <w:sz w:val="24"/>
          <w:szCs w:val="24"/>
        </w:rPr>
        <w:t xml:space="preserve">)  </w:t>
      </w:r>
      <w:r w:rsidR="00207F33">
        <w:rPr>
          <w:rFonts w:eastAsia="SimSun" w:hint="eastAsia"/>
          <w:b/>
          <w:bCs/>
          <w:color w:val="000000"/>
          <w:sz w:val="24"/>
          <w:szCs w:val="24"/>
        </w:rPr>
        <w:t>六</w:t>
      </w:r>
      <w:r w:rsidR="00662E9C" w:rsidRPr="00AE68FB">
        <w:rPr>
          <w:rFonts w:eastAsia="SimSun" w:hint="eastAsia"/>
          <w:b/>
          <w:bCs/>
          <w:color w:val="000000"/>
          <w:sz w:val="24"/>
          <w:szCs w:val="24"/>
        </w:rPr>
        <w:t>年級</w:t>
      </w:r>
      <w:r w:rsidRPr="00AE68FB">
        <w:rPr>
          <w:rFonts w:hint="eastAsia"/>
          <w:b/>
          <w:bCs/>
          <w:color w:val="000000"/>
          <w:sz w:val="24"/>
          <w:szCs w:val="24"/>
        </w:rPr>
        <w:t>評估準則</w:t>
      </w:r>
    </w:p>
    <w:p w14:paraId="414A2ABD" w14:textId="77777777" w:rsidR="002A6A22" w:rsidRPr="00065727" w:rsidRDefault="002A6A22" w:rsidP="002A6A22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787" w:tblpY="-179"/>
        <w:tblW w:w="10456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67"/>
        <w:gridCol w:w="4394"/>
        <w:gridCol w:w="567"/>
      </w:tblGrid>
      <w:tr w:rsidR="00C27894" w:rsidRPr="00231907" w14:paraId="3ABC2A5D" w14:textId="77777777" w:rsidTr="00C27894">
        <w:trPr>
          <w:trHeight w:val="284"/>
        </w:trPr>
        <w:tc>
          <w:tcPr>
            <w:tcW w:w="4928" w:type="dxa"/>
          </w:tcPr>
          <w:p w14:paraId="55567218" w14:textId="2445FA48" w:rsidR="00C27894" w:rsidRPr="00231907" w:rsidRDefault="00C27894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hint="eastAsia"/>
                <w:sz w:val="18"/>
                <w:szCs w:val="18"/>
              </w:rPr>
              <w:t xml:space="preserve">                      </w:t>
            </w:r>
            <w:r w:rsidRPr="00231907">
              <w:rPr>
                <w:rFonts w:hint="eastAsia"/>
                <w:sz w:val="18"/>
                <w:szCs w:val="18"/>
              </w:rPr>
              <w:t>（</w:t>
            </w:r>
            <w:r w:rsidRPr="00231907">
              <w:rPr>
                <w:rFonts w:hint="eastAsia"/>
                <w:sz w:val="18"/>
                <w:szCs w:val="18"/>
              </w:rPr>
              <w:t>A</w:t>
            </w:r>
            <w:r w:rsidRPr="00231907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14:paraId="7063EFF6" w14:textId="77777777" w:rsidR="00C27894" w:rsidRPr="00231907" w:rsidRDefault="00C27894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08546C7" w14:textId="0807E945" w:rsidR="00C27894" w:rsidRPr="00231907" w:rsidRDefault="00177397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7B4585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(B) </w:t>
            </w:r>
            <w:r w:rsidRPr="007B4585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73F936E7" w14:textId="77777777" w:rsidR="00C27894" w:rsidRPr="00231907" w:rsidRDefault="00C27894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</w:tr>
      <w:tr w:rsidR="00177397" w:rsidRPr="00231907" w14:paraId="58B0EC72" w14:textId="77777777" w:rsidTr="003B4391">
        <w:trPr>
          <w:cantSplit/>
          <w:trHeight w:val="351"/>
        </w:trPr>
        <w:tc>
          <w:tcPr>
            <w:tcW w:w="4928" w:type="dxa"/>
            <w:vMerge w:val="restart"/>
            <w:vAlign w:val="center"/>
          </w:tcPr>
          <w:p w14:paraId="5FB201BB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4AF95BDE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5B4633EE" w14:textId="77777777" w:rsidR="00177397" w:rsidRPr="00231907" w:rsidRDefault="00177397" w:rsidP="00177397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eastAsia="zh-TW"/>
              </w:rPr>
            </w:pP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和</w:t>
            </w:r>
            <w:r w:rsidRPr="00231907">
              <w:rPr>
                <w:rFonts w:ascii="SimHei" w:cs="SimHei"/>
                <w:color w:val="000000"/>
                <w:sz w:val="18"/>
                <w:szCs w:val="18"/>
                <w:lang w:eastAsia="zh-TW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或</w:t>
            </w: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成語。</w:t>
            </w:r>
          </w:p>
        </w:tc>
        <w:tc>
          <w:tcPr>
            <w:tcW w:w="567" w:type="dxa"/>
          </w:tcPr>
          <w:p w14:paraId="2F431AF6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C6E1F9E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9-10</w:t>
            </w:r>
          </w:p>
        </w:tc>
        <w:tc>
          <w:tcPr>
            <w:tcW w:w="4394" w:type="dxa"/>
            <w:vMerge w:val="restart"/>
            <w:vAlign w:val="center"/>
          </w:tcPr>
          <w:p w14:paraId="48A65D9E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14:paraId="31625136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14:paraId="629775A3" w14:textId="23D2642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7B4585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6788E9EB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A82D84E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177397" w:rsidRPr="00231907" w14:paraId="03DF5A67" w14:textId="77777777" w:rsidTr="00C27894">
        <w:trPr>
          <w:cantSplit/>
          <w:trHeight w:val="1090"/>
        </w:trPr>
        <w:tc>
          <w:tcPr>
            <w:tcW w:w="4928" w:type="dxa"/>
            <w:vMerge/>
            <w:vAlign w:val="center"/>
          </w:tcPr>
          <w:p w14:paraId="166BAF87" w14:textId="77777777" w:rsidR="00177397" w:rsidRPr="00231907" w:rsidRDefault="00177397" w:rsidP="00177397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C3986EA" w14:textId="77777777" w:rsidR="00177397" w:rsidRPr="00231907" w:rsidRDefault="00177397" w:rsidP="00177397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394" w:type="dxa"/>
            <w:vMerge/>
            <w:vAlign w:val="center"/>
          </w:tcPr>
          <w:p w14:paraId="5A9239CC" w14:textId="77777777" w:rsidR="00177397" w:rsidRPr="00231907" w:rsidRDefault="00177397" w:rsidP="00177397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36C021D9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</w:tr>
      <w:tr w:rsidR="00177397" w:rsidRPr="00231907" w14:paraId="32BE990A" w14:textId="77777777" w:rsidTr="00C27894">
        <w:trPr>
          <w:cantSplit/>
          <w:trHeight w:val="475"/>
        </w:trPr>
        <w:tc>
          <w:tcPr>
            <w:tcW w:w="4928" w:type="dxa"/>
            <w:vMerge w:val="restart"/>
            <w:vAlign w:val="center"/>
          </w:tcPr>
          <w:p w14:paraId="2A9BC95B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35887AC8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DB1283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22620CD9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2693B1D5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7-8</w:t>
            </w:r>
          </w:p>
        </w:tc>
        <w:tc>
          <w:tcPr>
            <w:tcW w:w="4394" w:type="dxa"/>
            <w:vMerge w:val="restart"/>
            <w:vAlign w:val="center"/>
          </w:tcPr>
          <w:p w14:paraId="7BF46F42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14:paraId="6B5D3035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</w:t>
            </w:r>
            <w:r w:rsidRPr="007B4585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14:paraId="180A98F8" w14:textId="710F5D8F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7B4585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699B309E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1A50507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177397" w:rsidRPr="00231907" w14:paraId="6760970A" w14:textId="77777777" w:rsidTr="00C27894">
        <w:trPr>
          <w:cantSplit/>
          <w:trHeight w:val="1243"/>
        </w:trPr>
        <w:tc>
          <w:tcPr>
            <w:tcW w:w="4928" w:type="dxa"/>
            <w:vMerge/>
            <w:vAlign w:val="center"/>
          </w:tcPr>
          <w:p w14:paraId="5501D0A7" w14:textId="77777777" w:rsidR="00177397" w:rsidRPr="00231907" w:rsidRDefault="00177397" w:rsidP="00177397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41AE689A" w14:textId="77777777" w:rsidR="00177397" w:rsidRPr="00231907" w:rsidRDefault="00177397" w:rsidP="00177397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394" w:type="dxa"/>
            <w:vMerge/>
            <w:vAlign w:val="center"/>
          </w:tcPr>
          <w:p w14:paraId="668ABBCD" w14:textId="77777777" w:rsidR="00177397" w:rsidRPr="00231907" w:rsidRDefault="00177397" w:rsidP="00177397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73538D4C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177397" w:rsidRPr="00231907" w14:paraId="336181B5" w14:textId="77777777" w:rsidTr="00C27894">
        <w:trPr>
          <w:cantSplit/>
          <w:trHeight w:val="373"/>
        </w:trPr>
        <w:tc>
          <w:tcPr>
            <w:tcW w:w="4928" w:type="dxa"/>
            <w:vMerge w:val="restart"/>
            <w:vAlign w:val="center"/>
          </w:tcPr>
          <w:p w14:paraId="7F8F5357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87D2259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339B7FFB" w14:textId="0E1E491B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6F899D3E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0D62444B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5-6</w:t>
            </w:r>
          </w:p>
        </w:tc>
        <w:tc>
          <w:tcPr>
            <w:tcW w:w="4394" w:type="dxa"/>
            <w:vMerge w:val="restart"/>
            <w:vAlign w:val="center"/>
          </w:tcPr>
          <w:p w14:paraId="0A1F14A7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通常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6567FF1E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Hei" w:cs="SimHei" w:hint="eastAsia"/>
                <w:sz w:val="18"/>
                <w:szCs w:val="18"/>
              </w:rPr>
              <w:t>連貫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結構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0537E327" w14:textId="61B3016E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4C120531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A5E0137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177397" w:rsidRPr="00231907" w14:paraId="1D897F26" w14:textId="77777777" w:rsidTr="00C27894">
        <w:trPr>
          <w:cantSplit/>
          <w:trHeight w:val="987"/>
        </w:trPr>
        <w:tc>
          <w:tcPr>
            <w:tcW w:w="4928" w:type="dxa"/>
            <w:vMerge/>
            <w:vAlign w:val="center"/>
          </w:tcPr>
          <w:p w14:paraId="3EB9D7B8" w14:textId="77777777" w:rsidR="00177397" w:rsidRPr="00231907" w:rsidRDefault="00177397" w:rsidP="00177397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A9574F3" w14:textId="77777777" w:rsidR="00177397" w:rsidRPr="00231907" w:rsidRDefault="00177397" w:rsidP="00177397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394" w:type="dxa"/>
            <w:vMerge/>
            <w:vAlign w:val="center"/>
          </w:tcPr>
          <w:p w14:paraId="5DD04753" w14:textId="77777777" w:rsidR="00177397" w:rsidRPr="00231907" w:rsidRDefault="00177397" w:rsidP="00177397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4D2B79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177397" w:rsidRPr="00231907" w14:paraId="70D5BA02" w14:textId="77777777" w:rsidTr="00C27894">
        <w:trPr>
          <w:cantSplit/>
          <w:trHeight w:val="456"/>
        </w:trPr>
        <w:tc>
          <w:tcPr>
            <w:tcW w:w="4928" w:type="dxa"/>
            <w:vMerge w:val="restart"/>
            <w:vAlign w:val="center"/>
          </w:tcPr>
          <w:p w14:paraId="3EDFA581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14:paraId="24DD1165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F106C3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或成語。</w:t>
            </w:r>
          </w:p>
        </w:tc>
        <w:tc>
          <w:tcPr>
            <w:tcW w:w="567" w:type="dxa"/>
          </w:tcPr>
          <w:p w14:paraId="6C9D5415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6AAFA363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 w:cs="SimSun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394" w:type="dxa"/>
            <w:vMerge w:val="restart"/>
            <w:vAlign w:val="center"/>
          </w:tcPr>
          <w:p w14:paraId="56BFABDE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12313998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7B4585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7B4585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7B4585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7FC58DF5" w14:textId="057B3CD0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7B4585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58E3E62A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A01C455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177397" w:rsidRPr="00231907" w14:paraId="4EC7378E" w14:textId="77777777" w:rsidTr="00C27894">
        <w:trPr>
          <w:cantSplit/>
          <w:trHeight w:val="964"/>
        </w:trPr>
        <w:tc>
          <w:tcPr>
            <w:tcW w:w="4928" w:type="dxa"/>
            <w:vMerge/>
            <w:vAlign w:val="center"/>
          </w:tcPr>
          <w:p w14:paraId="524DC35B" w14:textId="77777777" w:rsidR="00177397" w:rsidRPr="00231907" w:rsidRDefault="00177397" w:rsidP="00177397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0C4C51CE" w14:textId="77777777" w:rsidR="00177397" w:rsidRPr="00231907" w:rsidRDefault="00177397" w:rsidP="00177397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394" w:type="dxa"/>
            <w:vMerge/>
            <w:vAlign w:val="center"/>
          </w:tcPr>
          <w:p w14:paraId="476FC96A" w14:textId="77777777" w:rsidR="00177397" w:rsidRPr="00231907" w:rsidRDefault="00177397" w:rsidP="00177397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8EC924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177397" w:rsidRPr="00231907" w14:paraId="7D149EF8" w14:textId="77777777" w:rsidTr="00C27894">
        <w:trPr>
          <w:cantSplit/>
          <w:trHeight w:val="1580"/>
        </w:trPr>
        <w:tc>
          <w:tcPr>
            <w:tcW w:w="4928" w:type="dxa"/>
            <w:vAlign w:val="center"/>
          </w:tcPr>
          <w:p w14:paraId="4BAB1562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7D601F6C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6BA275BB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</w:t>
            </w:r>
          </w:p>
          <w:p w14:paraId="528B7EBE" w14:textId="77777777" w:rsidR="00177397" w:rsidRPr="00231907" w:rsidRDefault="00177397" w:rsidP="00177397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學生很少或沒有運用配合任務要求的文體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C8A29F2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相關詞彙和</w:t>
            </w:r>
            <w:r w:rsidRPr="00231907">
              <w:rPr>
                <w:rFonts w:ascii="SimHei" w:cs="SimHei"/>
                <w:color w:val="000000"/>
                <w:sz w:val="18"/>
                <w:szCs w:val="18"/>
              </w:rPr>
              <w:t>/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或成語的使用貧乏。</w:t>
            </w:r>
          </w:p>
        </w:tc>
        <w:tc>
          <w:tcPr>
            <w:tcW w:w="567" w:type="dxa"/>
          </w:tcPr>
          <w:p w14:paraId="6B780A78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77368A76" w14:textId="77777777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1-2</w:t>
            </w:r>
          </w:p>
        </w:tc>
        <w:tc>
          <w:tcPr>
            <w:tcW w:w="4394" w:type="dxa"/>
            <w:vAlign w:val="center"/>
          </w:tcPr>
          <w:p w14:paraId="0251916D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</w:t>
            </w:r>
            <w:r w:rsidRPr="007B4585">
              <w:rPr>
                <w:rFonts w:ascii="SimHei" w:cs="SimHei" w:hint="eastAsia"/>
                <w:sz w:val="18"/>
                <w:szCs w:val="18"/>
              </w:rPr>
              <w:t>很少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0E44ABA9" w14:textId="77777777" w:rsidR="00177397" w:rsidRPr="007B4585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7B4585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7B4585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7B4585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7B4585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625BF7B8" w14:textId="7B7A3A8D" w:rsidR="00177397" w:rsidRPr="00231907" w:rsidRDefault="00177397" w:rsidP="001773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7B4585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7B4585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7B4585">
              <w:rPr>
                <w:rFonts w:ascii="SimSun" w:cs="SimSun" w:hint="eastAsia"/>
                <w:sz w:val="18"/>
                <w:szCs w:val="18"/>
              </w:rPr>
              <w:t>或</w:t>
            </w:r>
            <w:r w:rsidRPr="007B4585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7B4585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7D3B3D2F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4A73121" w14:textId="77777777" w:rsidR="00177397" w:rsidRPr="00231907" w:rsidRDefault="00177397" w:rsidP="00177397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3C8EFA5D" w14:textId="77777777" w:rsidR="004A1E2B" w:rsidRPr="00AE68FB" w:rsidRDefault="004A1E2B">
      <w:pPr>
        <w:rPr>
          <w:sz w:val="17"/>
          <w:szCs w:val="17"/>
        </w:rPr>
      </w:pPr>
    </w:p>
    <w:sectPr w:rsidR="004A1E2B" w:rsidRPr="00AE68FB" w:rsidSect="00C27894">
      <w:pgSz w:w="11900" w:h="16840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675D2D" w14:textId="77777777" w:rsidR="00207F33" w:rsidRDefault="00207F33" w:rsidP="009101C3">
      <w:r>
        <w:separator/>
      </w:r>
    </w:p>
  </w:endnote>
  <w:endnote w:type="continuationSeparator" w:id="0">
    <w:p w14:paraId="0F79B84C" w14:textId="77777777" w:rsidR="00207F33" w:rsidRDefault="00207F33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標楷體">
    <w:altName w:val="宋体"/>
    <w:charset w:val="51"/>
    <w:family w:val="auto"/>
    <w:pitch w:val="variable"/>
    <w:sig w:usb0="F1002BFF" w:usb1="29DFFFFF" w:usb2="00000037" w:usb3="00000000" w:csb0="001000FF" w:csb1="00000000"/>
  </w:font>
  <w:font w:name="SimHei">
    <w:altName w:val="黑体"/>
    <w:charset w:val="86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A5B8" w14:textId="77777777" w:rsidR="00207F33" w:rsidRDefault="00207F3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EC36" w14:textId="77777777" w:rsidR="00207F33" w:rsidRDefault="00207F3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4D6D8" w14:textId="77777777" w:rsidR="00207F33" w:rsidRDefault="00207F3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A75C09" w14:textId="77777777" w:rsidR="00207F33" w:rsidRDefault="00207F33" w:rsidP="009101C3">
      <w:r>
        <w:separator/>
      </w:r>
    </w:p>
  </w:footnote>
  <w:footnote w:type="continuationSeparator" w:id="0">
    <w:p w14:paraId="61CBC19D" w14:textId="77777777" w:rsidR="00207F33" w:rsidRDefault="00207F33" w:rsidP="009101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40B9F" w14:textId="77777777" w:rsidR="00207F33" w:rsidRDefault="00207F3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4EF0" w14:textId="77777777" w:rsidR="00207F33" w:rsidRDefault="00207F3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C28D5" w14:textId="77777777" w:rsidR="00207F33" w:rsidRDefault="00207F3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6BBD03B2"/>
    <w:multiLevelType w:val="hybridMultilevel"/>
    <w:tmpl w:val="98C0878E"/>
    <w:lvl w:ilvl="0" w:tplc="359E4DFE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15B17"/>
    <w:rsid w:val="00055427"/>
    <w:rsid w:val="00065727"/>
    <w:rsid w:val="0007552A"/>
    <w:rsid w:val="000A4F4E"/>
    <w:rsid w:val="000D047D"/>
    <w:rsid w:val="001744F4"/>
    <w:rsid w:val="00177397"/>
    <w:rsid w:val="002035EC"/>
    <w:rsid w:val="002035F9"/>
    <w:rsid w:val="00207F33"/>
    <w:rsid w:val="002145D0"/>
    <w:rsid w:val="002212A9"/>
    <w:rsid w:val="00231907"/>
    <w:rsid w:val="002642FA"/>
    <w:rsid w:val="002A6A22"/>
    <w:rsid w:val="002A7332"/>
    <w:rsid w:val="002C55FF"/>
    <w:rsid w:val="002D5F0F"/>
    <w:rsid w:val="003140E1"/>
    <w:rsid w:val="00324713"/>
    <w:rsid w:val="00354ECF"/>
    <w:rsid w:val="00362C10"/>
    <w:rsid w:val="00370E1A"/>
    <w:rsid w:val="003B1CF2"/>
    <w:rsid w:val="003B7271"/>
    <w:rsid w:val="00406602"/>
    <w:rsid w:val="00425E79"/>
    <w:rsid w:val="00431E75"/>
    <w:rsid w:val="0044126B"/>
    <w:rsid w:val="004A1E2B"/>
    <w:rsid w:val="004D0269"/>
    <w:rsid w:val="004E4875"/>
    <w:rsid w:val="005530E1"/>
    <w:rsid w:val="005C448A"/>
    <w:rsid w:val="005D7514"/>
    <w:rsid w:val="005E61D2"/>
    <w:rsid w:val="00651A05"/>
    <w:rsid w:val="006570C8"/>
    <w:rsid w:val="00662E9C"/>
    <w:rsid w:val="00665EBE"/>
    <w:rsid w:val="00665FAE"/>
    <w:rsid w:val="00694A4F"/>
    <w:rsid w:val="006C697B"/>
    <w:rsid w:val="006D0776"/>
    <w:rsid w:val="006D2CD2"/>
    <w:rsid w:val="00714630"/>
    <w:rsid w:val="00744869"/>
    <w:rsid w:val="007559BE"/>
    <w:rsid w:val="00757C2A"/>
    <w:rsid w:val="0079218E"/>
    <w:rsid w:val="007B4585"/>
    <w:rsid w:val="007D443C"/>
    <w:rsid w:val="007E458D"/>
    <w:rsid w:val="0082442F"/>
    <w:rsid w:val="00876425"/>
    <w:rsid w:val="00884355"/>
    <w:rsid w:val="008866F1"/>
    <w:rsid w:val="00895BEB"/>
    <w:rsid w:val="008A35CC"/>
    <w:rsid w:val="008E03F3"/>
    <w:rsid w:val="009101C3"/>
    <w:rsid w:val="0099746B"/>
    <w:rsid w:val="009B1893"/>
    <w:rsid w:val="00A07E06"/>
    <w:rsid w:val="00A14515"/>
    <w:rsid w:val="00A32910"/>
    <w:rsid w:val="00A5270A"/>
    <w:rsid w:val="00A65BF0"/>
    <w:rsid w:val="00A71B7C"/>
    <w:rsid w:val="00A75A9C"/>
    <w:rsid w:val="00A85705"/>
    <w:rsid w:val="00A94DFD"/>
    <w:rsid w:val="00A9537E"/>
    <w:rsid w:val="00A95CD2"/>
    <w:rsid w:val="00AA5918"/>
    <w:rsid w:val="00AD460C"/>
    <w:rsid w:val="00AE0443"/>
    <w:rsid w:val="00AE68FB"/>
    <w:rsid w:val="00AF20DB"/>
    <w:rsid w:val="00B2323B"/>
    <w:rsid w:val="00B274E0"/>
    <w:rsid w:val="00BC6ABE"/>
    <w:rsid w:val="00BE3D31"/>
    <w:rsid w:val="00BF32CC"/>
    <w:rsid w:val="00C20EC3"/>
    <w:rsid w:val="00C270A3"/>
    <w:rsid w:val="00C27894"/>
    <w:rsid w:val="00C5526B"/>
    <w:rsid w:val="00C701D0"/>
    <w:rsid w:val="00C76CF7"/>
    <w:rsid w:val="00C83901"/>
    <w:rsid w:val="00C926AA"/>
    <w:rsid w:val="00CB1756"/>
    <w:rsid w:val="00D30202"/>
    <w:rsid w:val="00D6204A"/>
    <w:rsid w:val="00DB22FF"/>
    <w:rsid w:val="00DD2253"/>
    <w:rsid w:val="00DD3D5A"/>
    <w:rsid w:val="00E16DE9"/>
    <w:rsid w:val="00E273DB"/>
    <w:rsid w:val="00E6586D"/>
    <w:rsid w:val="00E93961"/>
    <w:rsid w:val="00ED02A0"/>
    <w:rsid w:val="00ED56E1"/>
    <w:rsid w:val="00F00A9D"/>
    <w:rsid w:val="00F056F0"/>
    <w:rsid w:val="00F14021"/>
    <w:rsid w:val="00F152B8"/>
    <w:rsid w:val="00F52CB9"/>
    <w:rsid w:val="00F664AB"/>
    <w:rsid w:val="00F8778F"/>
    <w:rsid w:val="00FB5F0C"/>
    <w:rsid w:val="00FC6845"/>
    <w:rsid w:val="00FD2D14"/>
    <w:rsid w:val="00FF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1744F4"/>
    <w:pPr>
      <w:ind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1744F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E1BE63-630B-4448-9189-216B4201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1372</Characters>
  <Application>Microsoft Macintosh Word</Application>
  <DocSecurity>0</DocSecurity>
  <Lines>11</Lines>
  <Paragraphs>3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Ho, Wan Yi Eunice</cp:lastModifiedBy>
  <cp:revision>2</cp:revision>
  <cp:lastPrinted>2013-11-12T08:46:00Z</cp:lastPrinted>
  <dcterms:created xsi:type="dcterms:W3CDTF">2013-11-18T08:16:00Z</dcterms:created>
  <dcterms:modified xsi:type="dcterms:W3CDTF">2013-11-18T08:16:00Z</dcterms:modified>
</cp:coreProperties>
</file>